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F9E05" w14:textId="701712A9" w:rsidR="00D425DB" w:rsidRDefault="008731D0">
      <w:r w:rsidRPr="0036032C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3C4F2" wp14:editId="13A7882B">
                <wp:simplePos x="0" y="0"/>
                <wp:positionH relativeFrom="column">
                  <wp:posOffset>-330200</wp:posOffset>
                </wp:positionH>
                <wp:positionV relativeFrom="paragraph">
                  <wp:posOffset>0</wp:posOffset>
                </wp:positionV>
                <wp:extent cx="9620250" cy="231457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0" cy="2314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15B1D" w14:textId="77777777" w:rsidR="008731D0" w:rsidRDefault="008731D0" w:rsidP="008731D0">
                            <w:pPr>
                              <w:spacing w:line="256" w:lineRule="auto"/>
                              <w:jc w:val="center"/>
                              <w:rPr>
                                <w:rFonts w:ascii="Gill Sans MT" w:hAnsi="Gill Sans MT"/>
                                <w:color w:val="365F91"/>
                                <w:sz w:val="100"/>
                                <w:szCs w:val="100"/>
                                <w:lang w:val="en-US"/>
                              </w:rPr>
                            </w:pPr>
                            <w:r>
                              <w:rPr>
                                <w:rFonts w:ascii="Gill Sans MT" w:hAnsi="Gill Sans MT"/>
                                <w:color w:val="365F91"/>
                                <w:sz w:val="100"/>
                                <w:szCs w:val="100"/>
                                <w:lang w:val="en-US"/>
                              </w:rPr>
                              <w:t>VICTORIA PRIMARY SCHOOL</w:t>
                            </w:r>
                          </w:p>
                          <w:p w14:paraId="45A14E1D" w14:textId="522B380C" w:rsidR="008731D0" w:rsidRDefault="008731D0" w:rsidP="008731D0">
                            <w:pPr>
                              <w:spacing w:line="256" w:lineRule="auto"/>
                              <w:jc w:val="center"/>
                              <w:rPr>
                                <w:rFonts w:ascii="Gill Sans MT" w:hAnsi="Gill Sans MT"/>
                                <w:color w:val="A6A6A6"/>
                                <w:sz w:val="100"/>
                                <w:szCs w:val="100"/>
                                <w:lang w:val="en-US"/>
                              </w:rPr>
                            </w:pPr>
                            <w:r>
                              <w:rPr>
                                <w:rFonts w:ascii="Gill Sans MT" w:hAnsi="Gill Sans MT"/>
                                <w:color w:val="A6A6A6"/>
                                <w:sz w:val="100"/>
                                <w:szCs w:val="100"/>
                                <w:lang w:val="en-US"/>
                              </w:rPr>
                              <w:t>SIP 202</w:t>
                            </w:r>
                            <w:r w:rsidR="00316F5A">
                              <w:rPr>
                                <w:rFonts w:ascii="Gill Sans MT" w:hAnsi="Gill Sans MT"/>
                                <w:color w:val="A6A6A6"/>
                                <w:sz w:val="100"/>
                                <w:szCs w:val="100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rFonts w:ascii="Gill Sans MT" w:hAnsi="Gill Sans MT"/>
                                <w:color w:val="A6A6A6"/>
                                <w:sz w:val="100"/>
                                <w:szCs w:val="100"/>
                                <w:lang w:val="en-US"/>
                              </w:rPr>
                              <w:t xml:space="preserve"> - 202</w:t>
                            </w:r>
                            <w:r w:rsidR="00316F5A">
                              <w:rPr>
                                <w:rFonts w:ascii="Gill Sans MT" w:hAnsi="Gill Sans MT"/>
                                <w:color w:val="A6A6A6"/>
                                <w:sz w:val="100"/>
                                <w:szCs w:val="100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3C4F2" id="Rectangle 3" o:spid="_x0000_s1026" style="position:absolute;margin-left:-26pt;margin-top:0;width:757.5pt;height:18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" filled="f" stroked="f" strokeweight=".5pt">
                <v:textbox>
                  <w:txbxContent>
                    <w:p w14:paraId="47D15B1D" w14:textId="77777777" w:rsidR="008731D0" w:rsidRDefault="008731D0" w:rsidP="008731D0">
                      <w:pPr>
                        <w:spacing w:line="256" w:lineRule="auto"/>
                        <w:jc w:val="center"/>
                        <w:rPr>
                          <w:rFonts w:ascii="Gill Sans MT" w:hAnsi="Gill Sans MT"/>
                          <w:color w:val="365F91"/>
                          <w:sz w:val="100"/>
                          <w:szCs w:val="100"/>
                          <w:lang w:val="en-US"/>
                        </w:rPr>
                      </w:pPr>
                      <w:r>
                        <w:rPr>
                          <w:rFonts w:ascii="Gill Sans MT" w:hAnsi="Gill Sans MT"/>
                          <w:color w:val="365F91"/>
                          <w:sz w:val="100"/>
                          <w:szCs w:val="100"/>
                          <w:lang w:val="en-US"/>
                        </w:rPr>
                        <w:t>VICTORIA PRIMARY SCHOOL</w:t>
                      </w:r>
                    </w:p>
                    <w:p w14:paraId="45A14E1D" w14:textId="522B380C" w:rsidR="008731D0" w:rsidRDefault="008731D0" w:rsidP="008731D0">
                      <w:pPr>
                        <w:spacing w:line="256" w:lineRule="auto"/>
                        <w:jc w:val="center"/>
                        <w:rPr>
                          <w:rFonts w:ascii="Gill Sans MT" w:hAnsi="Gill Sans MT"/>
                          <w:color w:val="A6A6A6"/>
                          <w:sz w:val="100"/>
                          <w:szCs w:val="100"/>
                          <w:lang w:val="en-US"/>
                        </w:rPr>
                      </w:pPr>
                      <w:r>
                        <w:rPr>
                          <w:rFonts w:ascii="Gill Sans MT" w:hAnsi="Gill Sans MT"/>
                          <w:color w:val="A6A6A6"/>
                          <w:sz w:val="100"/>
                          <w:szCs w:val="100"/>
                          <w:lang w:val="en-US"/>
                        </w:rPr>
                        <w:t>SIP 202</w:t>
                      </w:r>
                      <w:r w:rsidR="00316F5A">
                        <w:rPr>
                          <w:rFonts w:ascii="Gill Sans MT" w:hAnsi="Gill Sans MT"/>
                          <w:color w:val="A6A6A6"/>
                          <w:sz w:val="100"/>
                          <w:szCs w:val="100"/>
                          <w:lang w:val="en-US"/>
                        </w:rPr>
                        <w:t>6</w:t>
                      </w:r>
                      <w:r>
                        <w:rPr>
                          <w:rFonts w:ascii="Gill Sans MT" w:hAnsi="Gill Sans MT"/>
                          <w:color w:val="A6A6A6"/>
                          <w:sz w:val="100"/>
                          <w:szCs w:val="100"/>
                          <w:lang w:val="en-US"/>
                        </w:rPr>
                        <w:t xml:space="preserve"> - 202</w:t>
                      </w:r>
                      <w:r w:rsidR="00316F5A">
                        <w:rPr>
                          <w:rFonts w:ascii="Gill Sans MT" w:hAnsi="Gill Sans MT"/>
                          <w:color w:val="A6A6A6"/>
                          <w:sz w:val="100"/>
                          <w:szCs w:val="100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3ADE5290" w14:textId="2BF25090" w:rsidR="008731D0" w:rsidRPr="008731D0" w:rsidRDefault="008731D0" w:rsidP="008731D0"/>
    <w:p w14:paraId="1C7F7C27" w14:textId="0C945ED8" w:rsidR="008731D0" w:rsidRPr="008731D0" w:rsidRDefault="008731D0" w:rsidP="008731D0"/>
    <w:p w14:paraId="35AF5507" w14:textId="4C0A0335" w:rsidR="008731D0" w:rsidRPr="008731D0" w:rsidRDefault="008731D0" w:rsidP="008731D0"/>
    <w:p w14:paraId="7F24B565" w14:textId="273F2D7F" w:rsidR="008731D0" w:rsidRPr="008731D0" w:rsidRDefault="008731D0" w:rsidP="008731D0"/>
    <w:p w14:paraId="1AC1101D" w14:textId="2D4E146B" w:rsidR="008731D0" w:rsidRPr="008731D0" w:rsidRDefault="008731D0" w:rsidP="008731D0"/>
    <w:p w14:paraId="7274D05F" w14:textId="03552AB9" w:rsidR="008731D0" w:rsidRDefault="00B46A86" w:rsidP="008731D0">
      <w:r w:rsidRPr="0036032C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27D691B" wp14:editId="1A7929A8">
            <wp:simplePos x="0" y="0"/>
            <wp:positionH relativeFrom="column">
              <wp:posOffset>1752600</wp:posOffset>
            </wp:positionH>
            <wp:positionV relativeFrom="paragraph">
              <wp:posOffset>62230</wp:posOffset>
            </wp:positionV>
            <wp:extent cx="5879804" cy="3870251"/>
            <wp:effectExtent l="57150" t="57150" r="83185" b="9271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A5B8C" w14:textId="53551D62" w:rsidR="008731D0" w:rsidRPr="008731D0" w:rsidRDefault="008731D0" w:rsidP="008731D0"/>
    <w:p w14:paraId="4853B036" w14:textId="552F1D75" w:rsidR="008731D0" w:rsidRDefault="008731D0" w:rsidP="008731D0"/>
    <w:p w14:paraId="72A05A98" w14:textId="4C46EB12" w:rsidR="008731D0" w:rsidRPr="008731D0" w:rsidRDefault="008731D0" w:rsidP="008731D0">
      <w:pPr>
        <w:tabs>
          <w:tab w:val="left" w:pos="7780"/>
          <w:tab w:val="left" w:pos="9920"/>
        </w:tabs>
      </w:pPr>
      <w:r>
        <w:tab/>
      </w:r>
      <w:r>
        <w:tab/>
      </w:r>
    </w:p>
    <w:sectPr w:rsidR="008731D0" w:rsidRPr="008731D0" w:rsidSect="008731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44FA7" w14:textId="77777777" w:rsidR="00D142D6" w:rsidRDefault="00D142D6" w:rsidP="008731D0">
      <w:pPr>
        <w:spacing w:after="0" w:line="240" w:lineRule="auto"/>
      </w:pPr>
      <w:r>
        <w:separator/>
      </w:r>
    </w:p>
  </w:endnote>
  <w:endnote w:type="continuationSeparator" w:id="0">
    <w:p w14:paraId="39B36F72" w14:textId="77777777" w:rsidR="00D142D6" w:rsidRDefault="00D142D6" w:rsidP="00873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985EA" w14:textId="77777777" w:rsidR="00D142D6" w:rsidRDefault="00D142D6" w:rsidP="008731D0">
      <w:pPr>
        <w:spacing w:after="0" w:line="240" w:lineRule="auto"/>
      </w:pPr>
      <w:r>
        <w:separator/>
      </w:r>
    </w:p>
  </w:footnote>
  <w:footnote w:type="continuationSeparator" w:id="0">
    <w:p w14:paraId="75E08655" w14:textId="77777777" w:rsidR="00D142D6" w:rsidRDefault="00D142D6" w:rsidP="008731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D0"/>
    <w:rsid w:val="0014663A"/>
    <w:rsid w:val="00316F5A"/>
    <w:rsid w:val="004563E0"/>
    <w:rsid w:val="00823A7C"/>
    <w:rsid w:val="008731D0"/>
    <w:rsid w:val="00B305A3"/>
    <w:rsid w:val="00B46A86"/>
    <w:rsid w:val="00D142D6"/>
    <w:rsid w:val="00D425DB"/>
    <w:rsid w:val="00DF3778"/>
    <w:rsid w:val="00E55CD3"/>
    <w:rsid w:val="00E83D87"/>
    <w:rsid w:val="00F6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3FD25"/>
  <w15:chartTrackingRefBased/>
  <w15:docId w15:val="{D915D7E2-34C9-4328-A8ED-5E7E0C296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1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3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1D0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73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1D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1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9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7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4#1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7523C-D0D7-471A-AA50-6737A153272B}" type="doc">
      <dgm:prSet loTypeId="urn:microsoft.com/office/officeart/2005/8/layout/vList2" loCatId="list" qsTypeId="urn:microsoft.com/office/officeart/2005/8/quickstyle/simple5#1" qsCatId="simple" csTypeId="urn:microsoft.com/office/officeart/2005/8/colors/accent1_4#1" csCatId="accent1" phldr="1"/>
      <dgm:spPr/>
      <dgm:t>
        <a:bodyPr/>
        <a:lstStyle/>
        <a:p>
          <a:endParaRPr lang="en-US"/>
        </a:p>
      </dgm:t>
    </dgm:pt>
    <dgm:pt modelId="{6B6C1392-A7CB-412A-B68C-B031A39CCA31}">
      <dgm:prSet phldrT="[Text]" custT="1"/>
      <dgm:spPr/>
      <dgm:t>
        <a:bodyPr/>
        <a:lstStyle/>
        <a:p>
          <a:pPr algn="ctr"/>
          <a:r>
            <a:rPr lang="en-US" sz="1600" b="1">
              <a:latin typeface="+mn-lt"/>
            </a:rPr>
            <a:t>Priority 1</a:t>
          </a:r>
        </a:p>
        <a:p>
          <a:pPr algn="ctr"/>
          <a:r>
            <a:rPr lang="en-US" sz="1200" dirty="0"/>
            <a:t>Continue to implement growth mindset across the school and strengthen process-based learning through high-quality feedback, metacognition and structured opportunities for staff collaboration.</a:t>
          </a:r>
          <a:endParaRPr lang="en-US" sz="1200">
            <a:latin typeface="+mn-lt"/>
          </a:endParaRPr>
        </a:p>
      </dgm:t>
    </dgm:pt>
    <dgm:pt modelId="{B096FE35-E1A8-477D-88F2-61F146A74CEB}" type="parTrans" cxnId="{BFC3282A-7735-49E0-A8FA-42AEF0FE430E}">
      <dgm:prSet/>
      <dgm:spPr/>
      <dgm:t>
        <a:bodyPr/>
        <a:lstStyle/>
        <a:p>
          <a:pPr algn="ctr"/>
          <a:endParaRPr lang="en-US"/>
        </a:p>
      </dgm:t>
    </dgm:pt>
    <dgm:pt modelId="{2E969511-0CB7-4F9B-8E8E-AEA8A4512480}" type="sibTrans" cxnId="{BFC3282A-7735-49E0-A8FA-42AEF0FE430E}">
      <dgm:prSet/>
      <dgm:spPr/>
      <dgm:t>
        <a:bodyPr/>
        <a:lstStyle/>
        <a:p>
          <a:pPr algn="ctr"/>
          <a:endParaRPr lang="en-US"/>
        </a:p>
      </dgm:t>
    </dgm:pt>
    <dgm:pt modelId="{B459DC0E-8C5C-4C99-BB8F-A8834645C19F}">
      <dgm:prSet phldrT="[Text]" custT="1"/>
      <dgm:spPr/>
      <dgm:t>
        <a:bodyPr/>
        <a:lstStyle/>
        <a:p>
          <a:pPr algn="ctr"/>
          <a:r>
            <a:rPr lang="en-US" sz="1600" b="1">
              <a:latin typeface="+mn-lt"/>
            </a:rPr>
            <a:t>Priority 2</a:t>
          </a:r>
        </a:p>
        <a:p>
          <a:pPr algn="ctr"/>
          <a:r>
            <a:rPr lang="en-GB" sz="1200" dirty="0"/>
            <a:t>Develop and consistently apply responsive teaching strategies during lessons to maximise engagement, pace and progress for all learners.</a:t>
          </a:r>
          <a:endParaRPr lang="en-US" sz="1200">
            <a:latin typeface="+mn-lt"/>
          </a:endParaRPr>
        </a:p>
      </dgm:t>
    </dgm:pt>
    <dgm:pt modelId="{B2A3D1D4-2786-4DD8-91DA-B9C93A59F2C7}" type="parTrans" cxnId="{AC832F8A-536F-46FB-AFF9-3931BAD4F283}">
      <dgm:prSet/>
      <dgm:spPr/>
      <dgm:t>
        <a:bodyPr/>
        <a:lstStyle/>
        <a:p>
          <a:pPr algn="ctr"/>
          <a:endParaRPr lang="en-US"/>
        </a:p>
      </dgm:t>
    </dgm:pt>
    <dgm:pt modelId="{427B0C6B-D665-45F1-ABC0-33DA52C6395C}" type="sibTrans" cxnId="{AC832F8A-536F-46FB-AFF9-3931BAD4F283}">
      <dgm:prSet/>
      <dgm:spPr/>
      <dgm:t>
        <a:bodyPr/>
        <a:lstStyle/>
        <a:p>
          <a:pPr algn="ctr"/>
          <a:endParaRPr lang="en-US"/>
        </a:p>
      </dgm:t>
    </dgm:pt>
    <dgm:pt modelId="{CE227E14-5D6D-483A-94C9-A00012967155}">
      <dgm:prSet phldrT="[Text]" custT="1"/>
      <dgm:spPr/>
      <dgm:t>
        <a:bodyPr/>
        <a:lstStyle/>
        <a:p>
          <a:pPr algn="ctr"/>
          <a:r>
            <a:rPr lang="en-US" sz="1600" b="1">
              <a:latin typeface="+mn-lt"/>
            </a:rPr>
            <a:t>Priority 3</a:t>
          </a:r>
        </a:p>
        <a:p>
          <a:pPr algn="ctr"/>
          <a:r>
            <a:rPr lang="en-US" sz="1200" dirty="0"/>
            <a:t>Implement a </a:t>
          </a:r>
          <a:r>
            <a:rPr lang="en-US" sz="1200" b="1" dirty="0"/>
            <a:t>consistent, systematic spelling </a:t>
          </a:r>
          <a:r>
            <a:rPr lang="en-US" sz="1200" b="1" dirty="0" err="1"/>
            <a:t>programme</a:t>
          </a:r>
          <a:r>
            <a:rPr lang="en-US" sz="1200" dirty="0"/>
            <a:t> that supports reading and writing through a </a:t>
          </a:r>
          <a:r>
            <a:rPr lang="en-US" sz="1200" b="1" dirty="0"/>
            <a:t>multi-sensory, morpheme-aware approach</a:t>
          </a:r>
          <a:r>
            <a:rPr lang="en-US" sz="1200" dirty="0"/>
            <a:t>.</a:t>
          </a:r>
          <a:endParaRPr lang="en-US" sz="1200">
            <a:latin typeface="+mn-lt"/>
          </a:endParaRPr>
        </a:p>
      </dgm:t>
    </dgm:pt>
    <dgm:pt modelId="{D9FBCD90-3431-47FD-87C9-AEE991411EBD}" type="parTrans" cxnId="{84757643-7AA2-4D5B-9FB6-260C7AED862A}">
      <dgm:prSet/>
      <dgm:spPr/>
      <dgm:t>
        <a:bodyPr/>
        <a:lstStyle/>
        <a:p>
          <a:pPr algn="ctr"/>
          <a:endParaRPr lang="en-US"/>
        </a:p>
      </dgm:t>
    </dgm:pt>
    <dgm:pt modelId="{4779B412-A842-4B32-A366-16D8C63651F2}" type="sibTrans" cxnId="{84757643-7AA2-4D5B-9FB6-260C7AED862A}">
      <dgm:prSet/>
      <dgm:spPr/>
      <dgm:t>
        <a:bodyPr/>
        <a:lstStyle/>
        <a:p>
          <a:pPr algn="ctr"/>
          <a:endParaRPr lang="en-US"/>
        </a:p>
      </dgm:t>
    </dgm:pt>
    <dgm:pt modelId="{1286B55A-D92F-45D5-8749-624759F1FCE0}">
      <dgm:prSet phldrT="[Text]" custT="1"/>
      <dgm:spPr/>
      <dgm:t>
        <a:bodyPr/>
        <a:lstStyle/>
        <a:p>
          <a:pPr algn="ctr"/>
          <a:r>
            <a:rPr lang="en-US" sz="1600" b="1">
              <a:latin typeface="+mn-lt"/>
            </a:rPr>
            <a:t>Priority 4</a:t>
          </a:r>
        </a:p>
        <a:p>
          <a:pPr algn="ctr"/>
          <a:r>
            <a:rPr lang="en-US" sz="1200" dirty="0"/>
            <a:t>Raise pupils’ ability to apply mathematics in real-life contexts, with a sharp focus on reasoning, problem-solving, mathematical language and transfer.</a:t>
          </a:r>
          <a:endParaRPr lang="en-US" sz="1200">
            <a:latin typeface="+mn-lt"/>
          </a:endParaRPr>
        </a:p>
      </dgm:t>
    </dgm:pt>
    <dgm:pt modelId="{6360CE86-AAAD-4505-890B-8A722E83AA3E}" type="parTrans" cxnId="{50A95F07-D0A1-41EA-A9C0-CBC5EC69499D}">
      <dgm:prSet/>
      <dgm:spPr/>
      <dgm:t>
        <a:bodyPr/>
        <a:lstStyle/>
        <a:p>
          <a:pPr algn="ctr"/>
          <a:endParaRPr lang="en-US"/>
        </a:p>
      </dgm:t>
    </dgm:pt>
    <dgm:pt modelId="{B8D71035-297D-4228-A21B-184B1076E15F}" type="sibTrans" cxnId="{50A95F07-D0A1-41EA-A9C0-CBC5EC69499D}">
      <dgm:prSet/>
      <dgm:spPr/>
      <dgm:t>
        <a:bodyPr/>
        <a:lstStyle/>
        <a:p>
          <a:pPr algn="ctr"/>
          <a:endParaRPr lang="en-US"/>
        </a:p>
      </dgm:t>
    </dgm:pt>
    <dgm:pt modelId="{045DD39D-5E91-4AF7-9F93-3A23C9733EAB}">
      <dgm:prSet phldrT="[Text]" custT="1"/>
      <dgm:spPr/>
      <dgm:t>
        <a:bodyPr/>
        <a:lstStyle/>
        <a:p>
          <a:pPr algn="ctr"/>
          <a:r>
            <a:rPr lang="en-GB" sz="1600" b="1"/>
            <a:t>Priority 5</a:t>
          </a:r>
        </a:p>
        <a:p>
          <a:pPr algn="ctr"/>
          <a:r>
            <a:rPr lang="en-US" sz="1200" dirty="0"/>
            <a:t>Increase the amount of incidental Welsh used by KS2 pupils so that Welsh is heard and used naturally across lessons, routines and social times, not only in discrete Welsh sessions.</a:t>
          </a:r>
          <a:endParaRPr lang="en-GB" sz="1200" b="1"/>
        </a:p>
      </dgm:t>
    </dgm:pt>
    <dgm:pt modelId="{87EF383D-AE23-4CFF-9840-DBDB0C42A363}" type="parTrans" cxnId="{6B753212-7431-455A-BFEA-C6600614C1E2}">
      <dgm:prSet/>
      <dgm:spPr/>
      <dgm:t>
        <a:bodyPr/>
        <a:lstStyle/>
        <a:p>
          <a:pPr algn="ctr"/>
          <a:endParaRPr lang="en-GB"/>
        </a:p>
      </dgm:t>
    </dgm:pt>
    <dgm:pt modelId="{F12A7984-D3D1-48CC-953D-CA8161FCA9D9}" type="sibTrans" cxnId="{6B753212-7431-455A-BFEA-C6600614C1E2}">
      <dgm:prSet/>
      <dgm:spPr/>
      <dgm:t>
        <a:bodyPr/>
        <a:lstStyle/>
        <a:p>
          <a:pPr algn="ctr"/>
          <a:endParaRPr lang="en-GB"/>
        </a:p>
      </dgm:t>
    </dgm:pt>
    <dgm:pt modelId="{4B531D26-294E-400B-8304-D58455ED95A1}" type="pres">
      <dgm:prSet presAssocID="{CCE7523C-D0D7-471A-AA50-6737A153272B}" presName="linear" presStyleCnt="0">
        <dgm:presLayoutVars>
          <dgm:animLvl val="lvl"/>
          <dgm:resizeHandles val="exact"/>
        </dgm:presLayoutVars>
      </dgm:prSet>
      <dgm:spPr/>
    </dgm:pt>
    <dgm:pt modelId="{40E30254-AF93-45F4-9F1F-43E0B5337316}" type="pres">
      <dgm:prSet presAssocID="{6B6C1392-A7CB-412A-B68C-B031A39CCA31}" presName="parentText" presStyleLbl="node1" presStyleIdx="0" presStyleCnt="5">
        <dgm:presLayoutVars>
          <dgm:chMax val="0"/>
          <dgm:bulletEnabled val="1"/>
        </dgm:presLayoutVars>
      </dgm:prSet>
      <dgm:spPr/>
    </dgm:pt>
    <dgm:pt modelId="{485DBC3D-2085-4E09-B77D-770FD3FEDDF4}" type="pres">
      <dgm:prSet presAssocID="{2E969511-0CB7-4F9B-8E8E-AEA8A4512480}" presName="spacer" presStyleCnt="0"/>
      <dgm:spPr/>
    </dgm:pt>
    <dgm:pt modelId="{13F6E320-3B76-4D78-A805-1A9E71182D3C}" type="pres">
      <dgm:prSet presAssocID="{B459DC0E-8C5C-4C99-BB8F-A8834645C19F}" presName="parentText" presStyleLbl="node1" presStyleIdx="1" presStyleCnt="5" custLinFactY="1337" custLinFactNeighborX="-216" custLinFactNeighborY="100000">
        <dgm:presLayoutVars>
          <dgm:chMax val="0"/>
          <dgm:bulletEnabled val="1"/>
        </dgm:presLayoutVars>
      </dgm:prSet>
      <dgm:spPr/>
    </dgm:pt>
    <dgm:pt modelId="{65F3801E-76C3-4017-9462-D06CB16EF879}" type="pres">
      <dgm:prSet presAssocID="{427B0C6B-D665-45F1-ABC0-33DA52C6395C}" presName="spacer" presStyleCnt="0"/>
      <dgm:spPr/>
    </dgm:pt>
    <dgm:pt modelId="{05E651E5-9AA8-4CA7-9377-509AC9237BC6}" type="pres">
      <dgm:prSet presAssocID="{CE227E14-5D6D-483A-94C9-A00012967155}" presName="parentText" presStyleLbl="node1" presStyleIdx="2" presStyleCnt="5" custLinFactNeighborX="540" custLinFactNeighborY="-10011">
        <dgm:presLayoutVars>
          <dgm:chMax val="0"/>
          <dgm:bulletEnabled val="1"/>
        </dgm:presLayoutVars>
      </dgm:prSet>
      <dgm:spPr/>
    </dgm:pt>
    <dgm:pt modelId="{45F92B7C-CB41-497F-B30B-A5291B5C944D}" type="pres">
      <dgm:prSet presAssocID="{4779B412-A842-4B32-A366-16D8C63651F2}" presName="spacer" presStyleCnt="0"/>
      <dgm:spPr/>
    </dgm:pt>
    <dgm:pt modelId="{C677A834-B980-46FD-894F-A7BCB6DC979E}" type="pres">
      <dgm:prSet presAssocID="{1286B55A-D92F-45D5-8749-624759F1FCE0}" presName="parentText" presStyleLbl="node1" presStyleIdx="3" presStyleCnt="5">
        <dgm:presLayoutVars>
          <dgm:chMax val="0"/>
          <dgm:bulletEnabled val="1"/>
        </dgm:presLayoutVars>
      </dgm:prSet>
      <dgm:spPr/>
    </dgm:pt>
    <dgm:pt modelId="{69051702-87B0-40EE-8103-369EF4710B68}" type="pres">
      <dgm:prSet presAssocID="{B8D71035-297D-4228-A21B-184B1076E15F}" presName="spacer" presStyleCnt="0"/>
      <dgm:spPr/>
    </dgm:pt>
    <dgm:pt modelId="{6DA375A9-234E-4B30-A9DC-31C0091ACB9A}" type="pres">
      <dgm:prSet presAssocID="{045DD39D-5E91-4AF7-9F93-3A23C9733EAB}" presName="parentText" presStyleLbl="node1" presStyleIdx="4" presStyleCnt="5" custLinFactNeighborY="-60752">
        <dgm:presLayoutVars>
          <dgm:chMax val="0"/>
          <dgm:bulletEnabled val="1"/>
        </dgm:presLayoutVars>
      </dgm:prSet>
      <dgm:spPr/>
    </dgm:pt>
  </dgm:ptLst>
  <dgm:cxnLst>
    <dgm:cxn modelId="{F182B802-61DB-4681-BC29-2E8892AB81F9}" type="presOf" srcId="{B459DC0E-8C5C-4C99-BB8F-A8834645C19F}" destId="{13F6E320-3B76-4D78-A805-1A9E71182D3C}" srcOrd="0" destOrd="0" presId="urn:microsoft.com/office/officeart/2005/8/layout/vList2"/>
    <dgm:cxn modelId="{50A95F07-D0A1-41EA-A9C0-CBC5EC69499D}" srcId="{CCE7523C-D0D7-471A-AA50-6737A153272B}" destId="{1286B55A-D92F-45D5-8749-624759F1FCE0}" srcOrd="3" destOrd="0" parTransId="{6360CE86-AAAD-4505-890B-8A722E83AA3E}" sibTransId="{B8D71035-297D-4228-A21B-184B1076E15F}"/>
    <dgm:cxn modelId="{6B753212-7431-455A-BFEA-C6600614C1E2}" srcId="{CCE7523C-D0D7-471A-AA50-6737A153272B}" destId="{045DD39D-5E91-4AF7-9F93-3A23C9733EAB}" srcOrd="4" destOrd="0" parTransId="{87EF383D-AE23-4CFF-9840-DBDB0C42A363}" sibTransId="{F12A7984-D3D1-48CC-953D-CA8161FCA9D9}"/>
    <dgm:cxn modelId="{BFC3282A-7735-49E0-A8FA-42AEF0FE430E}" srcId="{CCE7523C-D0D7-471A-AA50-6737A153272B}" destId="{6B6C1392-A7CB-412A-B68C-B031A39CCA31}" srcOrd="0" destOrd="0" parTransId="{B096FE35-E1A8-477D-88F2-61F146A74CEB}" sibTransId="{2E969511-0CB7-4F9B-8E8E-AEA8A4512480}"/>
    <dgm:cxn modelId="{84757643-7AA2-4D5B-9FB6-260C7AED862A}" srcId="{CCE7523C-D0D7-471A-AA50-6737A153272B}" destId="{CE227E14-5D6D-483A-94C9-A00012967155}" srcOrd="2" destOrd="0" parTransId="{D9FBCD90-3431-47FD-87C9-AEE991411EBD}" sibTransId="{4779B412-A842-4B32-A366-16D8C63651F2}"/>
    <dgm:cxn modelId="{9EF82346-1CB7-4F09-B1C3-3938BA49251B}" type="presOf" srcId="{CCE7523C-D0D7-471A-AA50-6737A153272B}" destId="{4B531D26-294E-400B-8304-D58455ED95A1}" srcOrd="0" destOrd="0" presId="urn:microsoft.com/office/officeart/2005/8/layout/vList2"/>
    <dgm:cxn modelId="{AD13686C-B21D-45DF-BF98-03A04DE65C89}" type="presOf" srcId="{6B6C1392-A7CB-412A-B68C-B031A39CCA31}" destId="{40E30254-AF93-45F4-9F1F-43E0B5337316}" srcOrd="0" destOrd="0" presId="urn:microsoft.com/office/officeart/2005/8/layout/vList2"/>
    <dgm:cxn modelId="{AC064850-5BCF-485B-A7B3-DC9E694A4E54}" type="presOf" srcId="{CE227E14-5D6D-483A-94C9-A00012967155}" destId="{05E651E5-9AA8-4CA7-9377-509AC9237BC6}" srcOrd="0" destOrd="0" presId="urn:microsoft.com/office/officeart/2005/8/layout/vList2"/>
    <dgm:cxn modelId="{D6161A7A-0CA7-4B9B-83AC-48CE7B159E78}" type="presOf" srcId="{045DD39D-5E91-4AF7-9F93-3A23C9733EAB}" destId="{6DA375A9-234E-4B30-A9DC-31C0091ACB9A}" srcOrd="0" destOrd="0" presId="urn:microsoft.com/office/officeart/2005/8/layout/vList2"/>
    <dgm:cxn modelId="{AC832F8A-536F-46FB-AFF9-3931BAD4F283}" srcId="{CCE7523C-D0D7-471A-AA50-6737A153272B}" destId="{B459DC0E-8C5C-4C99-BB8F-A8834645C19F}" srcOrd="1" destOrd="0" parTransId="{B2A3D1D4-2786-4DD8-91DA-B9C93A59F2C7}" sibTransId="{427B0C6B-D665-45F1-ABC0-33DA52C6395C}"/>
    <dgm:cxn modelId="{572B6CC2-71F3-4A38-9903-5A74F0027B31}" type="presOf" srcId="{1286B55A-D92F-45D5-8749-624759F1FCE0}" destId="{C677A834-B980-46FD-894F-A7BCB6DC979E}" srcOrd="0" destOrd="0" presId="urn:microsoft.com/office/officeart/2005/8/layout/vList2"/>
    <dgm:cxn modelId="{C02B76A3-69AD-46FF-B463-17653E6D0101}" type="presParOf" srcId="{4B531D26-294E-400B-8304-D58455ED95A1}" destId="{40E30254-AF93-45F4-9F1F-43E0B5337316}" srcOrd="0" destOrd="0" presId="urn:microsoft.com/office/officeart/2005/8/layout/vList2"/>
    <dgm:cxn modelId="{4A29F088-A8F2-4001-834B-063997E639B6}" type="presParOf" srcId="{4B531D26-294E-400B-8304-D58455ED95A1}" destId="{485DBC3D-2085-4E09-B77D-770FD3FEDDF4}" srcOrd="1" destOrd="0" presId="urn:microsoft.com/office/officeart/2005/8/layout/vList2"/>
    <dgm:cxn modelId="{97D3FB31-1637-4242-A7E4-AFF74C92B1A0}" type="presParOf" srcId="{4B531D26-294E-400B-8304-D58455ED95A1}" destId="{13F6E320-3B76-4D78-A805-1A9E71182D3C}" srcOrd="2" destOrd="0" presId="urn:microsoft.com/office/officeart/2005/8/layout/vList2"/>
    <dgm:cxn modelId="{55014661-179C-43A6-A14A-8991A24ABDD9}" type="presParOf" srcId="{4B531D26-294E-400B-8304-D58455ED95A1}" destId="{65F3801E-76C3-4017-9462-D06CB16EF879}" srcOrd="3" destOrd="0" presId="urn:microsoft.com/office/officeart/2005/8/layout/vList2"/>
    <dgm:cxn modelId="{0BF90229-EE48-4D31-B60F-2658C10E7F4E}" type="presParOf" srcId="{4B531D26-294E-400B-8304-D58455ED95A1}" destId="{05E651E5-9AA8-4CA7-9377-509AC9237BC6}" srcOrd="4" destOrd="0" presId="urn:microsoft.com/office/officeart/2005/8/layout/vList2"/>
    <dgm:cxn modelId="{BBC3325C-4ED0-4FCD-9161-CFCBAA9A8699}" type="presParOf" srcId="{4B531D26-294E-400B-8304-D58455ED95A1}" destId="{45F92B7C-CB41-497F-B30B-A5291B5C944D}" srcOrd="5" destOrd="0" presId="urn:microsoft.com/office/officeart/2005/8/layout/vList2"/>
    <dgm:cxn modelId="{87CCCB12-F493-46EE-8159-8EBC1977BF7E}" type="presParOf" srcId="{4B531D26-294E-400B-8304-D58455ED95A1}" destId="{C677A834-B980-46FD-894F-A7BCB6DC979E}" srcOrd="6" destOrd="0" presId="urn:microsoft.com/office/officeart/2005/8/layout/vList2"/>
    <dgm:cxn modelId="{9272E8FB-931D-4342-A517-5E94F0919009}" type="presParOf" srcId="{4B531D26-294E-400B-8304-D58455ED95A1}" destId="{69051702-87B0-40EE-8103-369EF4710B68}" srcOrd="7" destOrd="0" presId="urn:microsoft.com/office/officeart/2005/8/layout/vList2"/>
    <dgm:cxn modelId="{B14093FC-01A8-45FF-906A-D5507F51CF55}" type="presParOf" srcId="{4B531D26-294E-400B-8304-D58455ED95A1}" destId="{6DA375A9-234E-4B30-A9DC-31C0091ACB9A}" srcOrd="8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E30254-AF93-45F4-9F1F-43E0B5337316}">
      <dsp:nvSpPr>
        <dsp:cNvPr id="0" name=""/>
        <dsp:cNvSpPr/>
      </dsp:nvSpPr>
      <dsp:spPr>
        <a:xfrm>
          <a:off x="0" y="1524"/>
          <a:ext cx="5879804" cy="765070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1" kern="1200">
              <a:latin typeface="+mn-lt"/>
            </a:rPr>
            <a:t>Priority 1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Continue to implement growth mindset across the school and strengthen process-based learning through high-quality feedback, metacognition and structured opportunities for staff collaboration.</a:t>
          </a:r>
          <a:endParaRPr lang="en-US" sz="1200" kern="1200">
            <a:latin typeface="+mn-lt"/>
          </a:endParaRPr>
        </a:p>
      </dsp:txBody>
      <dsp:txXfrm>
        <a:off x="37348" y="38872"/>
        <a:ext cx="5805108" cy="690374"/>
      </dsp:txXfrm>
    </dsp:sp>
    <dsp:sp modelId="{13F6E320-3B76-4D78-A805-1A9E71182D3C}">
      <dsp:nvSpPr>
        <dsp:cNvPr id="0" name=""/>
        <dsp:cNvSpPr/>
      </dsp:nvSpPr>
      <dsp:spPr>
        <a:xfrm>
          <a:off x="0" y="797749"/>
          <a:ext cx="5879804" cy="765070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235860"/>
                <a:satOff val="-24791"/>
                <a:lumOff val="2139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50000"/>
                <a:hueOff val="235860"/>
                <a:satOff val="-24791"/>
                <a:lumOff val="2139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50000"/>
                <a:hueOff val="235860"/>
                <a:satOff val="-24791"/>
                <a:lumOff val="2139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1" kern="1200">
              <a:latin typeface="+mn-lt"/>
            </a:rPr>
            <a:t>Priority 2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 dirty="0"/>
            <a:t>Develop and consistently apply responsive teaching strategies during lessons to maximise engagement, pace and progress for all learners.</a:t>
          </a:r>
          <a:endParaRPr lang="en-US" sz="1200" kern="1200">
            <a:latin typeface="+mn-lt"/>
          </a:endParaRPr>
        </a:p>
      </dsp:txBody>
      <dsp:txXfrm>
        <a:off x="37348" y="835097"/>
        <a:ext cx="5805108" cy="690374"/>
      </dsp:txXfrm>
    </dsp:sp>
    <dsp:sp modelId="{05E651E5-9AA8-4CA7-9377-509AC9237BC6}">
      <dsp:nvSpPr>
        <dsp:cNvPr id="0" name=""/>
        <dsp:cNvSpPr/>
      </dsp:nvSpPr>
      <dsp:spPr>
        <a:xfrm>
          <a:off x="0" y="1551542"/>
          <a:ext cx="5879804" cy="765070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471719"/>
                <a:satOff val="-49582"/>
                <a:lumOff val="4278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50000"/>
                <a:hueOff val="471719"/>
                <a:satOff val="-49582"/>
                <a:lumOff val="4278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50000"/>
                <a:hueOff val="471719"/>
                <a:satOff val="-49582"/>
                <a:lumOff val="4278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1" kern="1200">
              <a:latin typeface="+mn-lt"/>
            </a:rPr>
            <a:t>Priority 3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Implement a </a:t>
          </a:r>
          <a:r>
            <a:rPr lang="en-US" sz="1200" b="1" kern="1200" dirty="0"/>
            <a:t>consistent, systematic spelling </a:t>
          </a:r>
          <a:r>
            <a:rPr lang="en-US" sz="1200" b="1" kern="1200" dirty="0" err="1"/>
            <a:t>programme</a:t>
          </a:r>
          <a:r>
            <a:rPr lang="en-US" sz="1200" kern="1200" dirty="0"/>
            <a:t> that supports reading and writing through a </a:t>
          </a:r>
          <a:r>
            <a:rPr lang="en-US" sz="1200" b="1" kern="1200" dirty="0"/>
            <a:t>multi-sensory, morpheme-aware approach</a:t>
          </a:r>
          <a:r>
            <a:rPr lang="en-US" sz="1200" kern="1200" dirty="0"/>
            <a:t>.</a:t>
          </a:r>
          <a:endParaRPr lang="en-US" sz="1200" kern="1200">
            <a:latin typeface="+mn-lt"/>
          </a:endParaRPr>
        </a:p>
      </dsp:txBody>
      <dsp:txXfrm>
        <a:off x="37348" y="1588890"/>
        <a:ext cx="5805108" cy="690374"/>
      </dsp:txXfrm>
    </dsp:sp>
    <dsp:sp modelId="{C677A834-B980-46FD-894F-A7BCB6DC979E}">
      <dsp:nvSpPr>
        <dsp:cNvPr id="0" name=""/>
        <dsp:cNvSpPr/>
      </dsp:nvSpPr>
      <dsp:spPr>
        <a:xfrm>
          <a:off x="0" y="2328123"/>
          <a:ext cx="5879804" cy="765070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471719"/>
                <a:satOff val="-49582"/>
                <a:lumOff val="4278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50000"/>
                <a:hueOff val="471719"/>
                <a:satOff val="-49582"/>
                <a:lumOff val="4278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50000"/>
                <a:hueOff val="471719"/>
                <a:satOff val="-49582"/>
                <a:lumOff val="4278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1" kern="1200">
              <a:latin typeface="+mn-lt"/>
            </a:rPr>
            <a:t>Priority 4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Raise pupils’ ability to apply mathematics in real-life contexts, with a sharp focus on reasoning, problem-solving, mathematical language and transfer.</a:t>
          </a:r>
          <a:endParaRPr lang="en-US" sz="1200" kern="1200">
            <a:latin typeface="+mn-lt"/>
          </a:endParaRPr>
        </a:p>
      </dsp:txBody>
      <dsp:txXfrm>
        <a:off x="37348" y="2365471"/>
        <a:ext cx="5805108" cy="690374"/>
      </dsp:txXfrm>
    </dsp:sp>
    <dsp:sp modelId="{6DA375A9-234E-4B30-A9DC-31C0091ACB9A}">
      <dsp:nvSpPr>
        <dsp:cNvPr id="0" name=""/>
        <dsp:cNvSpPr/>
      </dsp:nvSpPr>
      <dsp:spPr>
        <a:xfrm>
          <a:off x="0" y="3097299"/>
          <a:ext cx="5879804" cy="765070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235860"/>
                <a:satOff val="-24791"/>
                <a:lumOff val="2139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shade val="50000"/>
                <a:hueOff val="235860"/>
                <a:satOff val="-24791"/>
                <a:lumOff val="2139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shade val="50000"/>
                <a:hueOff val="235860"/>
                <a:satOff val="-24791"/>
                <a:lumOff val="2139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Priority 5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/>
            <a:t>Increase the amount of incidental Welsh used by KS2 pupils so that Welsh is heard and used naturally across lessons, routines and social times, not only in discrete Welsh sessions.</a:t>
          </a:r>
          <a:endParaRPr lang="en-GB" sz="1200" b="1" kern="1200"/>
        </a:p>
      </dsp:txBody>
      <dsp:txXfrm>
        <a:off x="37348" y="3134647"/>
        <a:ext cx="5805108" cy="6903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#1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DANIELS (Victoria Primary School)</dc:creator>
  <cp:keywords/>
  <dc:description/>
  <cp:lastModifiedBy>H Turner (Victoria Primary School)</cp:lastModifiedBy>
  <cp:revision>2</cp:revision>
  <dcterms:created xsi:type="dcterms:W3CDTF">2026-09-09T14:15:00Z</dcterms:created>
  <dcterms:modified xsi:type="dcterms:W3CDTF">2026-09-09T14:15:00Z</dcterms:modified>
</cp:coreProperties>
</file>